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481C2027"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FBA">
        <w:rPr>
          <w:rFonts w:ascii="Times New Roman" w:hAnsi="Times New Roman" w:cs="Times New Roman"/>
          <w:sz w:val="24"/>
          <w:szCs w:val="24"/>
        </w:rPr>
        <w:t xml:space="preserve">  </w:t>
      </w:r>
      <w:r w:rsidR="007342F4">
        <w:rPr>
          <w:rFonts w:ascii="Times New Roman" w:hAnsi="Times New Roman" w:cs="Times New Roman"/>
          <w:sz w:val="24"/>
          <w:szCs w:val="24"/>
        </w:rPr>
        <w:t xml:space="preserve">05 марта </w:t>
      </w:r>
      <w:proofErr w:type="gramStart"/>
      <w:r w:rsidR="007342F4">
        <w:rPr>
          <w:rFonts w:ascii="Times New Roman" w:hAnsi="Times New Roman" w:cs="Times New Roman"/>
          <w:sz w:val="24"/>
          <w:szCs w:val="24"/>
        </w:rPr>
        <w:t xml:space="preserve">2020 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3549BE">
        <w:rPr>
          <w:rFonts w:ascii="Times New Roman" w:hAnsi="Times New Roman" w:cs="Times New Roman"/>
          <w:sz w:val="24"/>
          <w:szCs w:val="24"/>
        </w:rPr>
        <w:t xml:space="preserve">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7342F4">
        <w:rPr>
          <w:rFonts w:ascii="Times New Roman" w:hAnsi="Times New Roman" w:cs="Times New Roman"/>
          <w:sz w:val="24"/>
          <w:szCs w:val="24"/>
        </w:rPr>
        <w:t>30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B8" w14:textId="135ED184"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области результатах работы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495F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3D7F7640" w14:textId="77777777"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0A12583F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 муниц</w:t>
      </w:r>
      <w:r w:rsidR="003951EE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>за 201</w:t>
      </w:r>
      <w:r w:rsidR="00495FBA">
        <w:rPr>
          <w:rFonts w:ascii="Times New Roman" w:hAnsi="Times New Roman" w:cs="Times New Roman"/>
          <w:sz w:val="24"/>
          <w:szCs w:val="24"/>
        </w:rPr>
        <w:t>9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486E81" w14:textId="550B4268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Принять отчёт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</w:t>
      </w:r>
      <w:r w:rsidR="005D460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за 201</w:t>
      </w:r>
      <w:r w:rsidR="00495F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C97C1A">
        <w:rPr>
          <w:rFonts w:ascii="Times New Roman" w:hAnsi="Times New Roman" w:cs="Times New Roman"/>
          <w:sz w:val="24"/>
          <w:szCs w:val="24"/>
        </w:rPr>
        <w:t>.</w:t>
      </w:r>
    </w:p>
    <w:p w14:paraId="7DC40B99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</w:t>
      </w:r>
      <w:proofErr w:type="spellStart"/>
      <w:r w:rsidR="003549BE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250195" w14:textId="77777777" w:rsid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AA44B" w14:textId="77777777" w:rsidR="0043671D" w:rsidRDefault="0043671D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DB20F" w14:textId="77777777" w:rsidR="00F10A4B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490A3" w14:textId="77777777" w:rsidR="00F10A4B" w:rsidRPr="00C97C1A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5EB072E8" w:rsidR="00C97C1A" w:rsidRPr="003549BE" w:rsidRDefault="00C97C1A" w:rsidP="003549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495FBA">
        <w:rPr>
          <w:rFonts w:ascii="Times New Roman" w:hAnsi="Times New Roman" w:cs="Times New Roman"/>
          <w:sz w:val="16"/>
          <w:szCs w:val="16"/>
        </w:rPr>
        <w:t>Максимова Е.А.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7777777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14:paraId="3B31CEAC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0D26BC3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37CD210" w14:textId="77777777"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6936877" w14:textId="77777777"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14:paraId="601B4222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0C4EA95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14:paraId="6D681837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4D75D7C3" w14:textId="03F10069" w:rsidR="00C97C1A" w:rsidRPr="00C97C1A" w:rsidRDefault="007342F4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марта 2020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14:paraId="3CE32F54" w14:textId="77777777" w:rsidR="00366A00" w:rsidRPr="00C97C1A" w:rsidRDefault="00366A00" w:rsidP="00C97C1A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14:paraId="729B7B09" w14:textId="225F14FE" w:rsidR="00123C8F" w:rsidRPr="00366A00" w:rsidRDefault="00123C8F" w:rsidP="00366A00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366A00">
        <w:rPr>
          <w:sz w:val="24"/>
          <w:szCs w:val="24"/>
        </w:rPr>
        <w:t>ОТЧЕТ ГЛАВЫ</w:t>
      </w:r>
      <w:r w:rsidR="003F2888">
        <w:rPr>
          <w:sz w:val="24"/>
          <w:szCs w:val="24"/>
        </w:rPr>
        <w:t xml:space="preserve"> АДМИНИСТРАЦИИ</w:t>
      </w:r>
      <w:r w:rsidRPr="00366A00">
        <w:rPr>
          <w:sz w:val="24"/>
          <w:szCs w:val="24"/>
        </w:rPr>
        <w:t xml:space="preserve"> МУНИЦИПАЛЬНОГО ОБРАЗОВАНИЯ </w:t>
      </w:r>
      <w:r w:rsidR="000E33BA">
        <w:rPr>
          <w:sz w:val="24"/>
          <w:szCs w:val="24"/>
        </w:rPr>
        <w:t>КРАСНООЗЕРНОЕ СЕЛЬСКОЕ</w:t>
      </w:r>
      <w:r w:rsidRPr="00366A00">
        <w:rPr>
          <w:sz w:val="24"/>
          <w:szCs w:val="24"/>
        </w:rPr>
        <w:t xml:space="preserve"> ПОСЕЛЕНИЕ </w:t>
      </w:r>
      <w:r w:rsidR="004F4EAA" w:rsidRPr="00366A00">
        <w:rPr>
          <w:sz w:val="24"/>
          <w:szCs w:val="24"/>
        </w:rPr>
        <w:t>ЗА 201</w:t>
      </w:r>
      <w:r w:rsidR="00495FBA">
        <w:rPr>
          <w:sz w:val="24"/>
          <w:szCs w:val="24"/>
        </w:rPr>
        <w:t>9</w:t>
      </w:r>
      <w:r w:rsidRPr="00366A00">
        <w:rPr>
          <w:sz w:val="24"/>
          <w:szCs w:val="24"/>
        </w:rPr>
        <w:t xml:space="preserve"> ГОД</w:t>
      </w:r>
    </w:p>
    <w:p w14:paraId="51CBFA16" w14:textId="77777777" w:rsidR="00123C8F" w:rsidRPr="00366A00" w:rsidRDefault="00123C8F" w:rsidP="00366A00">
      <w:pPr>
        <w:spacing w:after="0" w:line="240" w:lineRule="auto"/>
        <w:rPr>
          <w:sz w:val="24"/>
          <w:szCs w:val="24"/>
          <w:lang w:eastAsia="ar-SA"/>
        </w:rPr>
      </w:pPr>
    </w:p>
    <w:p w14:paraId="6AAEFD3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Добрый день уважаемые жители и гости поселения! </w:t>
      </w:r>
    </w:p>
    <w:p w14:paraId="563491C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9499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Красноозерное сельское поселение входят пять населенных пунктов: д. Красноозерное, д. Васильево, д.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Четверяково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, д. Светлое, д.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, административным центром является д. Красноозерное</w:t>
      </w:r>
    </w:p>
    <w:p w14:paraId="7A1A39C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Численность населения на 01 января 2020 года составила 1051 человек, демографическая ситуация:</w:t>
      </w:r>
    </w:p>
    <w:p w14:paraId="5B28033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Рожденных – 8 человек, умерших – 13 человек. Показатель смертности превысил значение за последние несколько лет. </w:t>
      </w:r>
    </w:p>
    <w:p w14:paraId="290FAF71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На территории поселения расположены АО ПЗ «Красноозерное», Фельдшерско-акушерский пункт, основная общеобразовательная школа, детский сад, Дом культуры, отделение почтовой связи, Храм Рождества Христова, три горнолыжных курорта, обсерватория «Светлое», базы отдыха и продовольственные магазины, на которых трудятся жители поселения.</w:t>
      </w:r>
    </w:p>
    <w:p w14:paraId="59CA5BD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Медицинское обслуживание жителей, проживающих на территории муниципального образования осуществляется работником ФАП д. Красноозерное фельдшером Н.М. Максимкиной и Кузнецовой Н.М. ежедневно в помещении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, а также с посещением больных на дому. Ежемесячно производится прием выездной амбулаторией ЦРБ Приозерского района жителей д. Светлое. </w:t>
      </w:r>
    </w:p>
    <w:p w14:paraId="43312BA1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   Почтовые услуги связи предоставляются жителям муниципального образования Всеволожским узлом связи. Администрацией выделено в безвозмездные пользования помещения в ДК д. Красноозерное для работы почтового отделения связи.</w:t>
      </w:r>
    </w:p>
    <w:p w14:paraId="50639D0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     Автотранспортное сообщение реализуется в соответствии с муниципальным контрактом, подписанным администрацией МО Приозерский муниципальный район и компанией «Питер-Авто». Ежедневно осуществляется по графику утвержденному от 06.02.2015г. Маршрутами №645 и №897 до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п.Сосново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-Петербург 10 рейсов из них 3 рейса социальных, на которых действуют социальные льготы.</w:t>
      </w:r>
    </w:p>
    <w:p w14:paraId="188AD6D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Вся деятельность и работа органов местного самоуправления муниципального образования Красноозерное сельское поселение построена на принципах осуществления </w:t>
      </w:r>
      <w:r w:rsidRPr="00495FBA">
        <w:rPr>
          <w:rFonts w:ascii="Times New Roman" w:hAnsi="Times New Roman" w:cs="Times New Roman"/>
          <w:sz w:val="24"/>
          <w:szCs w:val="24"/>
        </w:rPr>
        <w:lastRenderedPageBreak/>
        <w:t>статей Федерального закона Российской федерации от 6 октября 2003 года. № 131-ФЗ «Об общих принципах местного самоуправления в Российской Федерации».</w:t>
      </w:r>
    </w:p>
    <w:p w14:paraId="2161387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0342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первую очередь это решение вопросов </w:t>
      </w:r>
    </w:p>
    <w:p w14:paraId="4D9E815B" w14:textId="77777777" w:rsidR="00495FBA" w:rsidRPr="00495FBA" w:rsidRDefault="00495FBA" w:rsidP="00495F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исполнение бюджета поселения;</w:t>
      </w:r>
    </w:p>
    <w:p w14:paraId="54D5662F" w14:textId="77777777" w:rsidR="00495FBA" w:rsidRPr="00495FBA" w:rsidRDefault="00495FBA" w:rsidP="00495F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обеспечение бесперебойной работы учреждений культуры;</w:t>
      </w:r>
    </w:p>
    <w:p w14:paraId="19BE0905" w14:textId="77777777" w:rsidR="00495FBA" w:rsidRPr="00495FBA" w:rsidRDefault="00495FBA" w:rsidP="00495F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благоустройство территорий населенных пунктов, развитие инфраструктуры, обеспечение жизнедеятельности поселения;</w:t>
      </w:r>
    </w:p>
    <w:p w14:paraId="2A6CC688" w14:textId="77777777" w:rsidR="00495FBA" w:rsidRPr="00495FBA" w:rsidRDefault="00495FBA" w:rsidP="00495F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взаимодействие с предприятиями и организациями всех форм собственности с целью</w:t>
      </w:r>
    </w:p>
    <w:p w14:paraId="2A090E5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укрепления и развития экономики поселения.</w:t>
      </w:r>
    </w:p>
    <w:p w14:paraId="387835F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BF39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Структура органов местного самоуправления состоит из:</w:t>
      </w:r>
    </w:p>
    <w:p w14:paraId="237CC90A" w14:textId="77777777" w:rsidR="00495FBA" w:rsidRPr="00495FBA" w:rsidRDefault="00495FBA" w:rsidP="00495F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05394EBE" w14:textId="77777777" w:rsidR="00495FBA" w:rsidRPr="00495FBA" w:rsidRDefault="00495FBA" w:rsidP="00495F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28E74CB" w14:textId="77777777" w:rsidR="00495FBA" w:rsidRPr="00495FBA" w:rsidRDefault="00495FBA" w:rsidP="00495F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Старост и инициативной комиссии.</w:t>
      </w:r>
    </w:p>
    <w:p w14:paraId="2E2331D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BD16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Для информирования населения о деятельности органов местного самоуправления поселения используются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поселении, также используются для обнародования нормативных правовых актов районные газеты «Красная звезда», «Приозерские ведомости», сетевое издание «ЛЕНОБЛИНФОРМ», информационные стенды, расположенные на территории поселения. Также в целях доступности информации для населения используются группы в социальной сети «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» муниципального образования и Дома культуры.</w:t>
      </w:r>
    </w:p>
    <w:p w14:paraId="6CDC89F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6DCF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      В нашем МО был сформирован и утвержден Советом депутатов бюджет на 2019 год, доходная часть которого составляла:</w:t>
      </w:r>
    </w:p>
    <w:p w14:paraId="1377EE2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26327,0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7789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В бюджет поселения за 2019 год поступило 27 151,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4  тыс.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рублей , в том числе собственных доходов </w:t>
      </w:r>
      <w:r w:rsidRPr="00495FBA">
        <w:rPr>
          <w:rFonts w:ascii="Times New Roman" w:hAnsi="Times New Roman" w:cs="Times New Roman"/>
          <w:bCs/>
          <w:sz w:val="24"/>
          <w:szCs w:val="24"/>
        </w:rPr>
        <w:t>14 971,2</w:t>
      </w:r>
      <w:r w:rsidRPr="00495FBA">
        <w:rPr>
          <w:rFonts w:ascii="Times New Roman" w:hAnsi="Times New Roman" w:cs="Times New Roman"/>
          <w:sz w:val="24"/>
          <w:szCs w:val="24"/>
        </w:rPr>
        <w:t xml:space="preserve">  тысяч рублей, что составило  105,5 % к годовому плану (14191,4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.), безвозмездных поступлений – </w:t>
      </w:r>
      <w:r w:rsidRPr="00495FBA">
        <w:rPr>
          <w:rFonts w:ascii="Times New Roman" w:hAnsi="Times New Roman" w:cs="Times New Roman"/>
          <w:bCs/>
          <w:sz w:val="24"/>
          <w:szCs w:val="24"/>
        </w:rPr>
        <w:t xml:space="preserve">12 180,2 </w:t>
      </w:r>
      <w:r w:rsidRPr="00495FBA">
        <w:rPr>
          <w:rFonts w:ascii="Times New Roman" w:hAnsi="Times New Roman" w:cs="Times New Roman"/>
          <w:sz w:val="24"/>
          <w:szCs w:val="24"/>
        </w:rPr>
        <w:t xml:space="preserve">тысяч рублей. По сравнению с идентичным периодом 2018 года в бюджет поселения поступило доходов меньше - на </w:t>
      </w:r>
      <w:r w:rsidRPr="00495FBA">
        <w:rPr>
          <w:rFonts w:ascii="Times New Roman" w:hAnsi="Times New Roman" w:cs="Times New Roman"/>
          <w:sz w:val="24"/>
          <w:szCs w:val="24"/>
        </w:rPr>
        <w:lastRenderedPageBreak/>
        <w:t>13595,8 тыс. рублей.  Основную долю бюджета поселения в 2019 году занимают собственные поступления -55,1 %, на долю безвозмездных поступлений приходится – 44,9%. Доходная часть бюджета МО Красноозерное сельское поселение МО Приозерский муниципальный район ЛО за 2019 год исполнена на – 103,1%, за 2018 год процент исполнения равен 97,8%</w:t>
      </w:r>
    </w:p>
    <w:p w14:paraId="02DA752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D1E7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1. Собственные доходы, состоящие из:</w:t>
      </w:r>
    </w:p>
    <w:p w14:paraId="051708D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а) Налог на доходы физических лиц — 2729,6 тыс. руб. исполнено на 103,4%</w:t>
      </w:r>
    </w:p>
    <w:p w14:paraId="5FBAD46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б) налог на имущество физических лиц   – 685,7тыс.руб. исполнено на 104%</w:t>
      </w:r>
    </w:p>
    <w:p w14:paraId="1D736B61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в) земельный налог – 9371,4 тыс. руб. исполнено на 106,6% к плану</w:t>
      </w:r>
    </w:p>
    <w:p w14:paraId="6FEB3AA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г) налоги на товары (работы, услуги) реализуемые на территории РФ – 1536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.</w:t>
      </w:r>
    </w:p>
    <w:p w14:paraId="2E3637B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исполнены на 114,2%</w:t>
      </w:r>
    </w:p>
    <w:p w14:paraId="71053F7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             2.Неналоговые доходы:</w:t>
      </w:r>
    </w:p>
    <w:p w14:paraId="716101C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а) доходы от сдачи в аренду муниципального имущества – 489,1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. исполнены на 100,2% от плана </w:t>
      </w:r>
    </w:p>
    <w:p w14:paraId="318E6D8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б) безвозмездные поступления – 12180,1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. исполнены на 99,9%</w:t>
      </w:r>
    </w:p>
    <w:p w14:paraId="400D01C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AF7E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>Безвозмездные поступления за 2019 год составили сумму – 12180,1 тыс. рублей</w:t>
      </w:r>
      <w:r w:rsidRPr="00495FBA">
        <w:rPr>
          <w:rFonts w:ascii="Times New Roman" w:hAnsi="Times New Roman" w:cs="Times New Roman"/>
          <w:sz w:val="24"/>
          <w:szCs w:val="24"/>
        </w:rPr>
        <w:t>, что на что на 15184,9 тыс. рублей меньше чем за аналогичный период прошлого года, это связано с тем, что поступление средств из областного бюджета после приемки выполненных работ и оплаты средств из бюджета МО Красноозерное СП.</w:t>
      </w:r>
    </w:p>
    <w:p w14:paraId="15D632D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Поступление субвенции бюджетам поселений на осуществление полномочий по первичному воинскому учету на территории, где отсутствуют военные комиссариаты - 100 % или 143,2 тыс. рублей.</w:t>
      </w:r>
    </w:p>
    <w:p w14:paraId="556A141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Поступление субвенции бюджетам поселений на выполнение передаваемых полномочий субъектов РФ 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за  период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 2019 года составило 3,5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.. или 100% от плана</w:t>
      </w:r>
    </w:p>
    <w:p w14:paraId="61926F7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Поступление субсидии на реализацию проектов местных инициатив граждан подпрограммы «Создание условий для эффективного выполнения ОМСУ своих полномочий» госпрограммы «Устойчивое общественное развитие ЛО» за период   2019 года составило 1629,5 тыс.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руб..или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99,9 % от плана</w:t>
      </w:r>
    </w:p>
    <w:p w14:paraId="49CB9E72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Поступление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период   2019 года составило-595,6 тыс. рублей или 100%</w:t>
      </w:r>
    </w:p>
    <w:p w14:paraId="238A504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 xml:space="preserve">Дотации бюджетам сельских поселений на выравнивание бюджетной обеспеченности- 1766,7 тыс. 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рублей  или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100 % от плана</w:t>
      </w:r>
    </w:p>
    <w:p w14:paraId="0C37B8D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бюджетам сельских поселений – 3344,7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рублей или 100% от плана</w:t>
      </w:r>
    </w:p>
    <w:p w14:paraId="50BA2D2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Прочие субсидии бюджетам поселений (культура)- 664,8 тыс. рублей, или 100% от плана</w:t>
      </w:r>
    </w:p>
    <w:p w14:paraId="1162007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Субсидии бюджетам сельских поселений на реализацию программ формирования современной городской среды – 3997,9 </w:t>
      </w:r>
      <w:proofErr w:type="spellStart"/>
      <w:proofErr w:type="gramStart"/>
      <w:r w:rsidRPr="00495FB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95FBA">
        <w:rPr>
          <w:rFonts w:ascii="Times New Roman" w:hAnsi="Times New Roman" w:cs="Times New Roman"/>
          <w:sz w:val="24"/>
          <w:szCs w:val="24"/>
        </w:rPr>
        <w:t>, или 99,9% от плана</w:t>
      </w:r>
    </w:p>
    <w:p w14:paraId="77B9896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95E5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бюджета  за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2019 год исполнена в сумме </w:t>
      </w:r>
      <w:r w:rsidRPr="00495FBA">
        <w:rPr>
          <w:rFonts w:ascii="Times New Roman" w:hAnsi="Times New Roman" w:cs="Times New Roman"/>
          <w:b/>
          <w:bCs/>
          <w:sz w:val="24"/>
          <w:szCs w:val="24"/>
        </w:rPr>
        <w:t>25853,3</w:t>
      </w:r>
      <w:r w:rsidRPr="00495FBA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97,9% </w:t>
      </w:r>
      <w:r w:rsidRPr="00495FBA">
        <w:rPr>
          <w:rFonts w:ascii="Times New Roman" w:hAnsi="Times New Roman" w:cs="Times New Roman"/>
          <w:sz w:val="24"/>
          <w:szCs w:val="24"/>
        </w:rPr>
        <w:t>к годовому плану; на 20889 тыс. руб. меньше, чем за 2018 год (за счет безвозмездных поступлений)</w:t>
      </w:r>
    </w:p>
    <w:p w14:paraId="6505A166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1.Общегосударственные вопросы–   5 887,0тыс. руб., - </w:t>
      </w:r>
      <w:r w:rsidRPr="00495FBA">
        <w:rPr>
          <w:rFonts w:ascii="Times New Roman" w:hAnsi="Times New Roman" w:cs="Times New Roman"/>
          <w:bCs/>
          <w:sz w:val="24"/>
          <w:szCs w:val="24"/>
        </w:rPr>
        <w:t>99,5 %</w:t>
      </w:r>
    </w:p>
    <w:p w14:paraId="240DA5D1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2.Национальная оборона (ВУС) – 143,2 тыс. руб. - </w:t>
      </w:r>
      <w:r w:rsidRPr="00495FBA">
        <w:rPr>
          <w:rFonts w:ascii="Times New Roman" w:hAnsi="Times New Roman" w:cs="Times New Roman"/>
          <w:bCs/>
          <w:sz w:val="24"/>
          <w:szCs w:val="24"/>
        </w:rPr>
        <w:t>100%</w:t>
      </w:r>
    </w:p>
    <w:p w14:paraId="3A9EFBA6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3.Национальная безопасность и правоохранительная деятельность –38,4 тыс. руб. - </w:t>
      </w:r>
      <w:r w:rsidRPr="00495FBA">
        <w:rPr>
          <w:rFonts w:ascii="Times New Roman" w:hAnsi="Times New Roman" w:cs="Times New Roman"/>
          <w:bCs/>
          <w:sz w:val="24"/>
          <w:szCs w:val="24"/>
        </w:rPr>
        <w:t>64%</w:t>
      </w:r>
    </w:p>
    <w:p w14:paraId="0028D60B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4.Дорожное хозяйство– 2259,3 тыс. руб.   - </w:t>
      </w:r>
      <w:r w:rsidRPr="00495FBA">
        <w:rPr>
          <w:rFonts w:ascii="Times New Roman" w:hAnsi="Times New Roman" w:cs="Times New Roman"/>
          <w:bCs/>
          <w:sz w:val="24"/>
          <w:szCs w:val="24"/>
        </w:rPr>
        <w:t>80,9%</w:t>
      </w:r>
    </w:p>
    <w:p w14:paraId="39A80318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5.Другие вопросы в области национальной экономики – 917,8 тыс. руб.-</w:t>
      </w:r>
      <w:r w:rsidRPr="00495FBA">
        <w:rPr>
          <w:rFonts w:ascii="Times New Roman" w:hAnsi="Times New Roman" w:cs="Times New Roman"/>
          <w:bCs/>
          <w:sz w:val="24"/>
          <w:szCs w:val="24"/>
        </w:rPr>
        <w:t>100%</w:t>
      </w:r>
    </w:p>
    <w:p w14:paraId="7D8B71CE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6.Жилищное хозяйство– 108,1тыс. руб.  - </w:t>
      </w:r>
      <w:r w:rsidRPr="00495FBA">
        <w:rPr>
          <w:rFonts w:ascii="Times New Roman" w:hAnsi="Times New Roman" w:cs="Times New Roman"/>
          <w:bCs/>
          <w:sz w:val="24"/>
          <w:szCs w:val="24"/>
        </w:rPr>
        <w:t>87,1 %</w:t>
      </w:r>
    </w:p>
    <w:p w14:paraId="6999DC00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7. Коммунальное хозяйство– 1427,1тыс. руб.  - </w:t>
      </w:r>
      <w:r w:rsidRPr="00495FBA">
        <w:rPr>
          <w:rFonts w:ascii="Times New Roman" w:hAnsi="Times New Roman" w:cs="Times New Roman"/>
          <w:bCs/>
          <w:sz w:val="24"/>
          <w:szCs w:val="24"/>
        </w:rPr>
        <w:t>100%</w:t>
      </w:r>
    </w:p>
    <w:p w14:paraId="4E99E90E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Благоустройство  –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8979,7тыс. руб. – </w:t>
      </w:r>
      <w:r w:rsidRPr="00495FBA">
        <w:rPr>
          <w:rFonts w:ascii="Times New Roman" w:hAnsi="Times New Roman" w:cs="Times New Roman"/>
          <w:bCs/>
          <w:sz w:val="24"/>
          <w:szCs w:val="24"/>
        </w:rPr>
        <w:t>99,8%</w:t>
      </w:r>
    </w:p>
    <w:p w14:paraId="018E9E00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9.Культура, кинематография — 5412,5 тыс. 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руб..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 - </w:t>
      </w:r>
      <w:r w:rsidRPr="00495FBA">
        <w:rPr>
          <w:rFonts w:ascii="Times New Roman" w:hAnsi="Times New Roman" w:cs="Times New Roman"/>
          <w:bCs/>
          <w:sz w:val="24"/>
          <w:szCs w:val="24"/>
        </w:rPr>
        <w:t xml:space="preserve">99,2% </w:t>
      </w:r>
    </w:p>
    <w:p w14:paraId="5750064B" w14:textId="77777777" w:rsidR="00495FBA" w:rsidRPr="00495FBA" w:rsidRDefault="00495FBA" w:rsidP="00495FB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10. Социальная политика -596,7 </w:t>
      </w:r>
      <w:proofErr w:type="spellStart"/>
      <w:proofErr w:type="gram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…-  </w:t>
      </w:r>
      <w:r w:rsidRPr="00495FBA">
        <w:rPr>
          <w:rFonts w:ascii="Times New Roman" w:hAnsi="Times New Roman" w:cs="Times New Roman"/>
          <w:bCs/>
          <w:sz w:val="24"/>
          <w:szCs w:val="24"/>
        </w:rPr>
        <w:t>100 %</w:t>
      </w:r>
      <w:r w:rsidRPr="00495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40E501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3C71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 xml:space="preserve">                В 2019 году бюджет планировался в программном формате.</w:t>
      </w:r>
    </w:p>
    <w:p w14:paraId="0B9AA34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71C1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На 2019 год предусмотрен общий объем финансирования на реализацию семи муниципальных программ в размере 17 419,5 тыс. руб. Доля муниципальных программ в общем объеме расходов 67,4 %, непрограммные расходы органов 8433,9 тыс. рублей или 32,6 %. Исполнение по программам -17419,5 тыс. рублей или 95%</w:t>
      </w:r>
    </w:p>
    <w:p w14:paraId="627E29E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1.  Муниципальная программа «Развитие муниципальной службы в муниципальном образовании» на 2019 год запланировано 28,4 тыс. рублей, исполнено 28,4 тыс. рублей, процент исполнения программы составляет –100% (обучение по программе кадры)</w:t>
      </w:r>
    </w:p>
    <w:p w14:paraId="1D1B351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>2. Муниципальная программа «Развитие культуры и физической культуры в муниципальном образовании» на 2019 год запланировано –5469,9 тыс. руб., исполнено -5426,1 тыс. руб., процент исполнения – 99,2%</w:t>
      </w:r>
    </w:p>
    <w:p w14:paraId="37CFFAC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3. «Формирование комфортной городской среды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период 2018-2024 годы»</w:t>
      </w:r>
    </w:p>
    <w:p w14:paraId="40D4C58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на 2019 года запланировано 4200,0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., исполнено 4197,8 тыс. руб., процент исполнения- 99,9%</w:t>
      </w:r>
    </w:p>
    <w:p w14:paraId="3DAB14C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4. Муниципальная программа «Благоустройство территории муниципального образования» на 2019 год запланировано 2753,4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., исполнено -2741,7 руб., процент исполнения -99,6%</w:t>
      </w:r>
    </w:p>
    <w:p w14:paraId="6748E15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5.    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2019 год запланировано – 715,8 тыс. руб., исполнено -715,8 тыс. руб. на 100 %</w:t>
      </w:r>
    </w:p>
    <w:p w14:paraId="71FAD37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6.  Муниципальная программа «Развитие автомобильных дорог муниципального образования» на 2019 год запланировано -2791,6 тыс. рублей, исполнено – 2259,3 тыс. руб., процент исполнения -80,9%</w:t>
      </w:r>
    </w:p>
    <w:p w14:paraId="3E90B51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7.   Муниципальная программа «Устойчивое общественное развитие в муниципальном образовании» на 2019 год запланировано -2043,2 тыс. рублей, исполнено – 2040,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2  рублей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>, процент исполнения программы составляет – 99,8 %</w:t>
      </w:r>
    </w:p>
    <w:p w14:paraId="14F92C3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>Выделим основные мероприятия, реализованные в 2019 году:</w:t>
      </w:r>
    </w:p>
    <w:p w14:paraId="536DBBD3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Выполнен Ремонт и установка опор и светильников уличного освещения по ул. Садовая, ул. Школьная, ул. Сельская в дер. Красноозерное, на сумму:</w:t>
      </w:r>
      <w:r w:rsidRPr="00495FBA">
        <w:rPr>
          <w:rFonts w:ascii="Times New Roman" w:hAnsi="Times New Roman" w:cs="Times New Roman"/>
          <w:sz w:val="24"/>
          <w:szCs w:val="24"/>
        </w:rPr>
        <w:br/>
        <w:t>498,1 тыс. рублей из них:</w:t>
      </w:r>
      <w:r w:rsidRPr="00495FBA">
        <w:rPr>
          <w:rFonts w:ascii="Times New Roman" w:hAnsi="Times New Roman" w:cs="Times New Roman"/>
          <w:sz w:val="24"/>
          <w:szCs w:val="24"/>
        </w:rPr>
        <w:br/>
        <w:t>467,3 тыс. рублей – Областной бюджет</w:t>
      </w:r>
      <w:r w:rsidRPr="00495FBA">
        <w:rPr>
          <w:rFonts w:ascii="Times New Roman" w:hAnsi="Times New Roman" w:cs="Times New Roman"/>
          <w:sz w:val="24"/>
          <w:szCs w:val="24"/>
        </w:rPr>
        <w:br/>
        <w:t>30,8 тыс. рублей – Местный бюджет</w:t>
      </w:r>
    </w:p>
    <w:p w14:paraId="33CB67F1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</w:p>
    <w:p w14:paraId="1D5F5DAC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Обустроен тротуар от д.№6 до д.№9 по ул. Школьная в дер. Красноозерное, на сумму:</w:t>
      </w:r>
    </w:p>
    <w:p w14:paraId="6E995025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841,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7  тыс.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рублей, из них:</w:t>
      </w:r>
      <w:r w:rsidRPr="00495FBA">
        <w:rPr>
          <w:rFonts w:ascii="Times New Roman" w:hAnsi="Times New Roman" w:cs="Times New Roman"/>
          <w:sz w:val="24"/>
          <w:szCs w:val="24"/>
        </w:rPr>
        <w:br/>
        <w:t>561,4 тыс. рублей – Областной бюджет</w:t>
      </w:r>
      <w:r w:rsidRPr="00495FBA">
        <w:rPr>
          <w:rFonts w:ascii="Times New Roman" w:hAnsi="Times New Roman" w:cs="Times New Roman"/>
          <w:sz w:val="24"/>
          <w:szCs w:val="24"/>
        </w:rPr>
        <w:br/>
        <w:t>280,3 тыс. рублей – Местный бюджет</w:t>
      </w:r>
    </w:p>
    <w:p w14:paraId="0AA49248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</w:p>
    <w:p w14:paraId="668C8AED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5FBA">
        <w:rPr>
          <w:rFonts w:ascii="Times New Roman" w:hAnsi="Times New Roman" w:cs="Times New Roman"/>
          <w:sz w:val="24"/>
          <w:szCs w:val="24"/>
        </w:rPr>
        <w:t xml:space="preserve">Выполнена  </w:t>
      </w:r>
      <w:r w:rsidRPr="00495FBA">
        <w:rPr>
          <w:rFonts w:ascii="Times New Roman" w:hAnsi="Times New Roman" w:cs="Times New Roman"/>
          <w:bCs/>
          <w:sz w:val="24"/>
          <w:szCs w:val="24"/>
        </w:rPr>
        <w:t>Установка</w:t>
      </w:r>
      <w:proofErr w:type="gramEnd"/>
      <w:r w:rsidRPr="00495FBA">
        <w:rPr>
          <w:rFonts w:ascii="Times New Roman" w:hAnsi="Times New Roman" w:cs="Times New Roman"/>
          <w:bCs/>
          <w:sz w:val="24"/>
          <w:szCs w:val="24"/>
        </w:rPr>
        <w:t xml:space="preserve"> и ремонт наружного освещения в дер. Светлое по ул.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Pr="00495F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сумму:</w:t>
      </w:r>
    </w:p>
    <w:p w14:paraId="38BA9DD5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>193,9 тыс. рублей из них:</w:t>
      </w:r>
      <w:r w:rsidRPr="00495FBA">
        <w:rPr>
          <w:rFonts w:ascii="Times New Roman" w:hAnsi="Times New Roman" w:cs="Times New Roman"/>
          <w:sz w:val="24"/>
          <w:szCs w:val="24"/>
        </w:rPr>
        <w:br/>
      </w:r>
      <w:r w:rsidRPr="00495FBA">
        <w:rPr>
          <w:rFonts w:ascii="Times New Roman" w:hAnsi="Times New Roman" w:cs="Times New Roman"/>
          <w:bCs/>
          <w:sz w:val="24"/>
          <w:szCs w:val="24"/>
        </w:rPr>
        <w:t xml:space="preserve">159,2 </w:t>
      </w:r>
      <w:r w:rsidRPr="00495FBA">
        <w:rPr>
          <w:rFonts w:ascii="Times New Roman" w:hAnsi="Times New Roman" w:cs="Times New Roman"/>
          <w:sz w:val="24"/>
          <w:szCs w:val="24"/>
        </w:rPr>
        <w:t>тыс. рублей – Областной бюджет</w:t>
      </w:r>
      <w:r w:rsidRPr="00495FBA">
        <w:rPr>
          <w:rFonts w:ascii="Times New Roman" w:hAnsi="Times New Roman" w:cs="Times New Roman"/>
          <w:sz w:val="24"/>
          <w:szCs w:val="24"/>
        </w:rPr>
        <w:br/>
        <w:t>34,7 тыс. рублей – Местный бюджет</w:t>
      </w:r>
    </w:p>
    <w:p w14:paraId="6A45D842" w14:textId="77777777" w:rsidR="00495FBA" w:rsidRPr="00495FBA" w:rsidRDefault="00495FBA" w:rsidP="00495FBA">
      <w:pPr>
        <w:rPr>
          <w:rFonts w:ascii="Times New Roman" w:hAnsi="Times New Roman" w:cs="Times New Roman"/>
          <w:sz w:val="24"/>
          <w:szCs w:val="24"/>
        </w:rPr>
      </w:pPr>
    </w:p>
    <w:p w14:paraId="14863AB0" w14:textId="77777777" w:rsidR="00495FBA" w:rsidRPr="00495FBA" w:rsidRDefault="00495FBA" w:rsidP="00495FBA">
      <w:pPr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Восстановлен профиль участка дороги местного значения с чисткой канав дер.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Силино</w:t>
      </w:r>
      <w:proofErr w:type="spellEnd"/>
      <w:r w:rsidRPr="00495FBA">
        <w:rPr>
          <w:rFonts w:ascii="Times New Roman" w:hAnsi="Times New Roman" w:cs="Times New Roman"/>
          <w:bCs/>
          <w:sz w:val="24"/>
          <w:szCs w:val="24"/>
        </w:rPr>
        <w:t xml:space="preserve"> по ул. Заречная на сумму:</w:t>
      </w:r>
    </w:p>
    <w:p w14:paraId="7C863C30" w14:textId="77777777" w:rsidR="00495FBA" w:rsidRPr="00495FBA" w:rsidRDefault="00495FBA" w:rsidP="00495FBA">
      <w:pPr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700,2 тыс. рублей из них:</w:t>
      </w:r>
      <w:r w:rsidRPr="00495FBA">
        <w:rPr>
          <w:rFonts w:ascii="Times New Roman" w:hAnsi="Times New Roman" w:cs="Times New Roman"/>
          <w:bCs/>
          <w:sz w:val="24"/>
          <w:szCs w:val="24"/>
        </w:rPr>
        <w:br/>
        <w:t>600,7 тыс. рублей – Областной бюджет</w:t>
      </w:r>
      <w:r w:rsidRPr="00495FBA">
        <w:rPr>
          <w:rFonts w:ascii="Times New Roman" w:hAnsi="Times New Roman" w:cs="Times New Roman"/>
          <w:bCs/>
          <w:sz w:val="24"/>
          <w:szCs w:val="24"/>
        </w:rPr>
        <w:br/>
        <w:t>99,5 тыс. рублей – Местный бюджет</w:t>
      </w:r>
    </w:p>
    <w:p w14:paraId="44BFFDDD" w14:textId="77777777" w:rsidR="00495FBA" w:rsidRPr="00495FBA" w:rsidRDefault="00495FBA" w:rsidP="00495FBA">
      <w:pPr>
        <w:rPr>
          <w:rFonts w:ascii="Times New Roman" w:hAnsi="Times New Roman" w:cs="Times New Roman"/>
          <w:bCs/>
          <w:sz w:val="24"/>
          <w:szCs w:val="24"/>
        </w:rPr>
      </w:pPr>
    </w:p>
    <w:p w14:paraId="147AEE04" w14:textId="77777777" w:rsidR="00495FBA" w:rsidRPr="00495FBA" w:rsidRDefault="00495FBA" w:rsidP="00495FBA">
      <w:pPr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Выполнен ремонт автомобильной дороги общего пользования местного значения по ул. Проселочная д. Светлое на сумму:</w:t>
      </w:r>
    </w:p>
    <w:p w14:paraId="4B09C40D" w14:textId="77777777" w:rsidR="00495FBA" w:rsidRPr="00495FBA" w:rsidRDefault="00495FBA" w:rsidP="00495FBA">
      <w:pPr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744,5 тыс. рублей из них:</w:t>
      </w:r>
      <w:r w:rsidRPr="00495FBA">
        <w:rPr>
          <w:rFonts w:ascii="Times New Roman" w:hAnsi="Times New Roman" w:cs="Times New Roman"/>
          <w:bCs/>
          <w:sz w:val="24"/>
          <w:szCs w:val="24"/>
        </w:rPr>
        <w:br/>
        <w:t>595,6 тыс. рублей – Областной бюджет</w:t>
      </w:r>
      <w:r w:rsidRPr="00495FBA">
        <w:rPr>
          <w:rFonts w:ascii="Times New Roman" w:hAnsi="Times New Roman" w:cs="Times New Roman"/>
          <w:bCs/>
          <w:sz w:val="24"/>
          <w:szCs w:val="24"/>
        </w:rPr>
        <w:br/>
        <w:t>148,9 тыс. рублей – Местный бюджет</w:t>
      </w:r>
    </w:p>
    <w:p w14:paraId="50B31431" w14:textId="77777777" w:rsidR="00495FBA" w:rsidRPr="00495FBA" w:rsidRDefault="00495FBA" w:rsidP="00495FBA">
      <w:pPr>
        <w:rPr>
          <w:rFonts w:ascii="Times New Roman" w:hAnsi="Times New Roman" w:cs="Times New Roman"/>
          <w:bCs/>
          <w:sz w:val="24"/>
          <w:szCs w:val="24"/>
        </w:rPr>
      </w:pPr>
    </w:p>
    <w:p w14:paraId="011A841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В рамках муниципальной программы «Формирование комфортной городской среды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период 2018-2024годы выполнены 2 мероприятия:</w:t>
      </w:r>
    </w:p>
    <w:p w14:paraId="714AAD4A" w14:textId="77777777" w:rsidR="00495FBA" w:rsidRPr="00495FBA" w:rsidRDefault="00495FBA" w:rsidP="00495FBA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Выполнены работы по благоустройству дворовой территории по адресу: Ленинградская область, Приозерский район, д. Красноозерное, ул. Школьная д.8а и 7а» на сумму:</w:t>
      </w:r>
    </w:p>
    <w:p w14:paraId="58E6D38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2 497,8 </w:t>
      </w:r>
      <w:proofErr w:type="spellStart"/>
      <w:proofErr w:type="gramStart"/>
      <w:r w:rsidRPr="00495FBA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Pr="00495FBA"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14:paraId="2A4E2A7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Федеральный бюджет – 837,4тыс.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</w:p>
    <w:p w14:paraId="13C05FE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Областной бюджет–1 541,5тыс.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</w:p>
    <w:p w14:paraId="562B71F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Местный бюджет – 118,9тыс.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</w:p>
    <w:p w14:paraId="5BBEE24C" w14:textId="77777777" w:rsidR="00495FBA" w:rsidRPr="00495FBA" w:rsidRDefault="00495FBA" w:rsidP="00495FBA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Выполнены работы по благоустройству общественной </w:t>
      </w:r>
      <w:proofErr w:type="gramStart"/>
      <w:r w:rsidRPr="00495FBA">
        <w:rPr>
          <w:rFonts w:ascii="Times New Roman" w:hAnsi="Times New Roman" w:cs="Times New Roman"/>
          <w:bCs/>
          <w:sz w:val="24"/>
          <w:szCs w:val="24"/>
        </w:rPr>
        <w:t>территории  площади</w:t>
      </w:r>
      <w:proofErr w:type="gramEnd"/>
      <w:r w:rsidRPr="00495FBA">
        <w:rPr>
          <w:rFonts w:ascii="Times New Roman" w:hAnsi="Times New Roman" w:cs="Times New Roman"/>
          <w:bCs/>
          <w:sz w:val="24"/>
          <w:szCs w:val="24"/>
        </w:rPr>
        <w:t xml:space="preserve"> перед Домом культуры в д. Красноозерное по ул. Школьная, д.9а» на сумму:</w:t>
      </w:r>
    </w:p>
    <w:p w14:paraId="44FC5CD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1 700,0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495FBA">
        <w:rPr>
          <w:rFonts w:ascii="Times New Roman" w:hAnsi="Times New Roman" w:cs="Times New Roman"/>
          <w:bCs/>
          <w:sz w:val="24"/>
          <w:szCs w:val="24"/>
        </w:rPr>
        <w:t xml:space="preserve"> рублей из них:</w:t>
      </w:r>
    </w:p>
    <w:p w14:paraId="20829F2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Федеральный бюджет – 569,9 тыс. </w:t>
      </w:r>
      <w:proofErr w:type="spellStart"/>
      <w:r w:rsidRPr="00495FB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</w:p>
    <w:p w14:paraId="4E1FE54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Областной бюджет – 1 049,1 </w:t>
      </w:r>
      <w:proofErr w:type="spellStart"/>
      <w:proofErr w:type="gramStart"/>
      <w:r w:rsidRPr="00495FB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proofErr w:type="gramEnd"/>
    </w:p>
    <w:p w14:paraId="38AC5772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 xml:space="preserve">Местный бюджет – 80, 9 </w:t>
      </w:r>
      <w:proofErr w:type="spellStart"/>
      <w:proofErr w:type="gramStart"/>
      <w:r w:rsidRPr="00495FB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proofErr w:type="gramEnd"/>
    </w:p>
    <w:p w14:paraId="46A38B2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E2FB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1A0D99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Произведено грейдирование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дорог д.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Четверяково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, д. Васильево, д.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.</w:t>
      </w:r>
    </w:p>
    <w:p w14:paraId="2288794E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26D31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Выполнен ремонт новогодних консолей и произведено новогоднее оформление фасада здания Дома культуры на сумму 134,0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3A43D20F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E5A72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Поставлен на кадастровый учет земельный участок под гражданское кладбище в д. Красноозерное</w:t>
      </w:r>
    </w:p>
    <w:p w14:paraId="2B40AED1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F54E0" w14:textId="77777777" w:rsidR="00495FBA" w:rsidRPr="00495FBA" w:rsidRDefault="00495FBA" w:rsidP="0049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функционировал  муниципальный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пляж в д. Красноозерное оз. Красное</w:t>
      </w:r>
    </w:p>
    <w:p w14:paraId="0EE8041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2DEB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14:paraId="06A51C2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Начиная разговор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Также хочется отметить помощь наших предпринимателей в оказании содействия при проведении суббот ников на территории МО Красноозерное сельское поселение.</w:t>
      </w:r>
    </w:p>
    <w:p w14:paraId="0736D3B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Проведено более 15 субботников, акций «Чистый лес» «Чистый поселок», «Чистый берег». Проведен конкурс по благоустройству территорий.</w:t>
      </w:r>
    </w:p>
    <w:p w14:paraId="5D6447D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размах работ по благоустройству территории выполнен </w:t>
      </w:r>
    </w:p>
    <w:p w14:paraId="6B24B41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Ремонт и демонтаж элементов детских городков;</w:t>
      </w:r>
    </w:p>
    <w:p w14:paraId="7A1DB01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Покраска братских захоронений</w:t>
      </w:r>
    </w:p>
    <w:p w14:paraId="5FFA601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зимний период производилась чистка снега и подсыпка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дорог 1,2 млн.. рублей</w:t>
      </w:r>
    </w:p>
    <w:p w14:paraId="2346240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Вывоз отходов и ликвидация несанкционированных свалок 425,0 </w:t>
      </w:r>
      <w:proofErr w:type="spellStart"/>
      <w:proofErr w:type="gramStart"/>
      <w:r w:rsidRPr="00495FB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54E2200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Ремонт и содержание уличного освещения    99,9 тыс. рублей</w:t>
      </w:r>
    </w:p>
    <w:p w14:paraId="01F3787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Прочие мероприятия по благоустройству (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и уборка территорий, содержание детских городков) 700,0 тыс. рублей</w:t>
      </w:r>
    </w:p>
    <w:p w14:paraId="7460875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47A2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Специалистами администрации каждый вторник ведется прием граждан по личным вопросам, рассматриваются обращения и жалобы, по которым принимаются меры в приделах нашей компетенции.</w:t>
      </w:r>
    </w:p>
    <w:p w14:paraId="163F3CC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За прошедший год принято от населения – 49 обращений:</w:t>
      </w:r>
    </w:p>
    <w:p w14:paraId="130C705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 xml:space="preserve">  – 29 обращений по проведению инфраструктуры по 105-ОЗ,</w:t>
      </w:r>
    </w:p>
    <w:p w14:paraId="5F3FB591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– 5 обращений по проведению газа,</w:t>
      </w:r>
    </w:p>
    <w:p w14:paraId="2A25595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– 15 обращения по электроэнергии, </w:t>
      </w:r>
    </w:p>
    <w:p w14:paraId="75E1140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A3DF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Проведено 15 комиссий и совещаний с участием организаций, и предприятий:</w:t>
      </w:r>
    </w:p>
    <w:p w14:paraId="27B70185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Комиссия по чрезвычайным ситуациям -3</w:t>
      </w:r>
    </w:p>
    <w:p w14:paraId="32C2234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Общественная комиссия по делам несовершеннолетних - 3</w:t>
      </w:r>
    </w:p>
    <w:p w14:paraId="5CD0646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Комиссия по благоустройству - 8</w:t>
      </w:r>
    </w:p>
    <w:p w14:paraId="41A9EA0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Проведено 10 публичных слушаний с участием   жителей поселения</w:t>
      </w:r>
    </w:p>
    <w:p w14:paraId="2E83605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Из них:</w:t>
      </w:r>
    </w:p>
    <w:p w14:paraId="0112B422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2 по вопросу избрания старост</w:t>
      </w:r>
    </w:p>
    <w:p w14:paraId="4595326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1 по избранию инициативных комиссий </w:t>
      </w:r>
    </w:p>
    <w:p w14:paraId="07BA654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3 по вопросу бюджета</w:t>
      </w:r>
    </w:p>
    <w:p w14:paraId="14CCBA1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2 по внесению изменений и дополнений в устав</w:t>
      </w:r>
    </w:p>
    <w:p w14:paraId="0D0B3DD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1 по вопросу внесения изменений в Правила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благоутройства</w:t>
      </w:r>
      <w:proofErr w:type="spellEnd"/>
    </w:p>
    <w:p w14:paraId="03508A9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Значимым событием для </w:t>
      </w:r>
      <w:proofErr w:type="gramStart"/>
      <w:r w:rsidRPr="00495FBA">
        <w:rPr>
          <w:rFonts w:ascii="Times New Roman" w:hAnsi="Times New Roman" w:cs="Times New Roman"/>
          <w:sz w:val="24"/>
          <w:szCs w:val="24"/>
        </w:rPr>
        <w:t>жителей  в</w:t>
      </w:r>
      <w:proofErr w:type="gramEnd"/>
      <w:r w:rsidRPr="00495FBA">
        <w:rPr>
          <w:rFonts w:ascii="Times New Roman" w:hAnsi="Times New Roman" w:cs="Times New Roman"/>
          <w:sz w:val="24"/>
          <w:szCs w:val="24"/>
        </w:rPr>
        <w:t xml:space="preserve"> 2019 году стали выборы депутатов, жители поселения проявили себя активно, явка на выборы составила 75% от общей численности населения. </w:t>
      </w:r>
    </w:p>
    <w:p w14:paraId="464730A9" w14:textId="0BC0BC9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ab/>
        <w:t>За 2019 год проведено пять выездных приемов с жителями д. Светлое, в ходе которых было принято более 10 обращений. По результатам рассмотрения обращений граждан д. Светлое возобновлен выездной прием мобильной амбулатории в д. Светлое, включены мероприятия по ремонту дорог и уличного освещения на 2019 год.</w:t>
      </w:r>
    </w:p>
    <w:p w14:paraId="342290D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Также по обращениям граждан д. Красноозерное возобновлен рейс 897 автобуса д. Красноозерное - г. Санкт-Петербург в 07:30.  Выполнен ремонт уличного освещения, отремонтированы и демонтированы части детских игровых площадок, исполнены обращения граждан по обслуживанию газопровода в 2019 году. Гражданин д. Светлое привлечен к административной ответственности за размещение отходов вне специализированной площадки со взысканием штрафа 3 тыс. рублей. </w:t>
      </w:r>
    </w:p>
    <w:p w14:paraId="2D1C8DC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       7 семей было признано нуждающимися в улучшении жилищных условий, из них подали документы на участие в жилищных программах 6 семей, приобрели жилое помещение 4 семьи, построили жилое помещение 2 семьи и сняты с учета в связи с улучшением жилищных условий. </w:t>
      </w:r>
    </w:p>
    <w:p w14:paraId="3B790D06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 xml:space="preserve">        В 2019 году на основании областного закона Ленинградской области от 17 июля 2018 года N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очереди стояли 2 многодетные семьи, которым были предоставлены  земельные участки.</w:t>
      </w:r>
    </w:p>
    <w:p w14:paraId="2DF57C51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В 2019 году на основании областного закона Ленинградской области от 14 октября 2008 года N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1 января 2020г. на очереди стояли 11 человек, 1 человеку был предоставлен земельный участок (на Районной комиссии принято решение о выделении земельного участка). В связи с отсутствием свободных участков для предоставления гражданам в рамках данного закона, администрация МО Красноозерное сельское поселение планирует, после внесения изменений в генеральный план и Правила землепользования и застройки, разработать проект планировки территории для дальнейшего предоставления по 75-оз и 105-оз. Одновременно администрация изыскивает возможность сформировать участки.</w:t>
      </w:r>
    </w:p>
    <w:p w14:paraId="3DAF00C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  По внесению изменений в Правила землепользования и застройки МО Красноозерное сельское поселение состоялись 10 комиссии в г. Приозерске.</w:t>
      </w:r>
    </w:p>
    <w:p w14:paraId="7DBE75F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Присвоено почтовых адресов объектам недвижимости — 210.</w:t>
      </w:r>
    </w:p>
    <w:p w14:paraId="0EC1499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На первоначальном воинском учете состоят:</w:t>
      </w:r>
    </w:p>
    <w:p w14:paraId="2832230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- 8 офицеров запаса;</w:t>
      </w:r>
    </w:p>
    <w:p w14:paraId="26762A85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- 219 сержантов, солдат и матросов запаса;</w:t>
      </w:r>
    </w:p>
    <w:p w14:paraId="1E49F08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- 3 юноши проходят службу в рядах Российской Армии;</w:t>
      </w:r>
    </w:p>
    <w:p w14:paraId="159D5E6F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- 6 допризывников поставлены на первоначальный воинский учет.</w:t>
      </w:r>
    </w:p>
    <w:p w14:paraId="513C97A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      На данный момент в школе д. Красноозерное проходит обучение 66 детей.</w:t>
      </w:r>
    </w:p>
    <w:p w14:paraId="1C93890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(на которых приходится 12) педагогов.</w:t>
      </w:r>
    </w:p>
    <w:p w14:paraId="62FCF92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Детский сад посещают 39 детей, на которых приходится 6 педагогов.  </w:t>
      </w:r>
    </w:p>
    <w:p w14:paraId="643456F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>Культурно-досуговая сфера:</w:t>
      </w:r>
    </w:p>
    <w:p w14:paraId="7C61F69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Центром культуры и досуга на территории МО Красноозерное сельское поселение является д. Культуры д. Красноозерное. При доме Культуры работают круглогодично 6 художественных и спортивных клубных объединений, в которых занимаются более 100 человек и которые охватывают все возрастные категории. Силами клубного объединения организовываются и проводятся все праздничные мероприятия на территории МО Красноозерное сельское поселение. В течении 2019 года было организовано и проведено свыше 200 культурных и спортивных мероприятий и праздников.</w:t>
      </w:r>
    </w:p>
    <w:p w14:paraId="553EFD7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D9D35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4ED32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C633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 На подготовку и проведение праздничных мероприятий израсходовано 185,7 тыс. рублей. </w:t>
      </w:r>
    </w:p>
    <w:p w14:paraId="0839E7E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Содержание дома культуры:</w:t>
      </w:r>
    </w:p>
    <w:p w14:paraId="3083530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 отопление –950,0 тыс. рублей.</w:t>
      </w:r>
    </w:p>
    <w:p w14:paraId="3915FF6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- освещение – 250,0 </w:t>
      </w:r>
      <w:proofErr w:type="spellStart"/>
      <w:proofErr w:type="gram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1BF3D88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- водоснабжение и водоотведение- 21,9 </w:t>
      </w:r>
      <w:proofErr w:type="spellStart"/>
      <w:proofErr w:type="gram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74C773A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- техническое обслуживание – 606,5 </w:t>
      </w:r>
      <w:proofErr w:type="spellStart"/>
      <w:proofErr w:type="gramStart"/>
      <w:r w:rsidRPr="00495FB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22ACFD7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Также в Доме культуры установлены схемы эвакуации при пожаре.</w:t>
      </w:r>
    </w:p>
    <w:p w14:paraId="2F8894B4" w14:textId="77777777" w:rsid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начале года был создан молодежный совет, который за год принял участие в 6 областных и 6 районных мероприятиях в сфере молодежной политики. На районном конкурсе «А ну-ка, парни» - 3 место, на районном фестивале команд КВН – 2 место, на районном конкурсе «Жемчужина Вуоксы» - 3 место, в результате участия в районном молодежном форуме Приозерского района выигран гранд в размере 70 тысяч рублей на создание молодежного досугового центра по типу коворкинг-центра. Наши волонтеры приняли участие в 6 международных мероприятиях, среди которых ежегодный благотворительный концерт «Новые дети» в БКЗ «Октябрьский», международный музыкальный фестиваль «Дым над водой», </w:t>
      </w:r>
      <w:r w:rsidRPr="00495FBA">
        <w:rPr>
          <w:rFonts w:ascii="Times New Roman" w:hAnsi="Times New Roman" w:cs="Times New Roman"/>
          <w:sz w:val="24"/>
          <w:szCs w:val="24"/>
          <w:lang w:val="en-US"/>
        </w:rPr>
        <w:t>Synergy</w:t>
      </w:r>
      <w:r w:rsidRPr="00495FBA">
        <w:rPr>
          <w:rFonts w:ascii="Times New Roman" w:hAnsi="Times New Roman" w:cs="Times New Roman"/>
          <w:sz w:val="24"/>
          <w:szCs w:val="24"/>
        </w:rPr>
        <w:t xml:space="preserve"> </w:t>
      </w:r>
      <w:r w:rsidRPr="00495FBA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495FBA">
        <w:rPr>
          <w:rFonts w:ascii="Times New Roman" w:hAnsi="Times New Roman" w:cs="Times New Roman"/>
          <w:sz w:val="24"/>
          <w:szCs w:val="24"/>
        </w:rPr>
        <w:t xml:space="preserve"> </w:t>
      </w:r>
      <w:r w:rsidRPr="00495FBA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495FBA">
        <w:rPr>
          <w:rFonts w:ascii="Times New Roman" w:hAnsi="Times New Roman" w:cs="Times New Roman"/>
          <w:sz w:val="24"/>
          <w:szCs w:val="24"/>
        </w:rPr>
        <w:t xml:space="preserve"> и многочисленные футбольные и хоккейные матчи, проходившие на «Газпром-Арене». По итогам года молодежный совет при Доме культуры был награжден в номинации «Прорыв года» на районном молодежной вечере.</w:t>
      </w:r>
    </w:p>
    <w:p w14:paraId="32083D7F" w14:textId="7DB1F81E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Воспитанники ДК участвовали в районных (и не только) спортивных мероприятиях результаты: лыжные соревнования –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Лиля 2 место в личном первенстве; легкоатлетический кросс – 3 командное место и 1 место в личном первенстве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Лиля; гиревой спорт – 3 командное место. На ежегодном районном туристическом слете наша команда заняла 7 место и также была награждена в номинации «Прорыв года». На соревнованиях по волейболу и спортивных эстафетах в п. Красносельское дважды заняли 3 место.</w:t>
      </w:r>
    </w:p>
    <w:p w14:paraId="012BF27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Театр огня, света и световой иллюзии «Больше чем» под руководством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Даниила Алексеевича за год выступил свыше 15 раз, один из которых – на одной сцене с международным симфоническим оркестром «Таврический».</w:t>
      </w:r>
    </w:p>
    <w:p w14:paraId="0E01F4C9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Весь год ведет свою работу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Красноозерненская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студия искусств под руководством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Кекелевой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Дины Вениаминовны. За год на занятиях студии побывало свыше 60 человек, было организовано свыше 12 выставок, проводились занятия на улице, ежемесячно проводятся мастер-классы по рисованию для взрослых.</w:t>
      </w:r>
    </w:p>
    <w:p w14:paraId="7C187AE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>Художественный руководитель Лазарева Татьяна Васильевна руководит сразу несколькими коллективами: хореографическим ансамблем «Солнышко», хореографическим ансамблем «Зажигалки», вокальным ансамблем «Сударушка», вокальным ансамблем «Гармония». Вокальный ансамбль «Сударушка» за год принял участие в двух районных конкурсах-фестивалях, на одном из которых стали участницами финального гала-концерта. Под руководством Татьяны Васильевны в Доме культуры функционирует группа здоровья для людей старшего поколения.</w:t>
      </w:r>
    </w:p>
    <w:p w14:paraId="52305BAE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Осенью в Доме культуры появилась секция по вольной борьбе под руководством мастера спорта по вольной борьбе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Учайкина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Дмитрия Юрьевича. Численность воспитанников по записи составляет 15 человек, регулярно секцию посещают порядка 8 человек в младшей группе и 4 человека в старшей. Все расходы на приобретение и монтаж покрытия для занятий Дмитрий Юрьевич взял на себя.</w:t>
      </w:r>
    </w:p>
    <w:p w14:paraId="2439FD67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Летом Дом культуры начал набор на курсы кройки и шитья под руководством Сафоновой Елены Владимировны, и уже в марте этого года её ученицы едут на конкурс модельеров «Весна Победы в г. Павловск.</w:t>
      </w:r>
    </w:p>
    <w:p w14:paraId="5FBB0E11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течение года Дом культуры привлекал к работе специалистов высокого класса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-Мягкова Кристина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, режиссёр-поставщик театрализованных представлений, музыкальных спектаклей, актриса театра и кино, преподаватель актёрского мастерства, сценической речи. Для проведения класса бальных танцев приглашался Михаил Михайлович Уманец, руководитель школы бальных танцев Дворца культуры им. Кирова, специалист в области профориентации и дополнительного образования Николай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Дремов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, ведущий преподаватель и методист учебного центра "Мефодий" с общим стажем педагогики и профориентации 12 лет; для проведения занятий по занимательной физике привлекался Владимир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Пшеничнов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>, кандидат физико-математических наук, сотрудник музея оптики.</w:t>
      </w:r>
    </w:p>
    <w:p w14:paraId="26177E1D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Работники учреждения в течение года проходили курсы повышения квалификации. Директор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Гавринева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Татьяна Александровна и руководитель коллектива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Акинин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Даниил Алексеевич прошли курсы в сфере туризма, художественный руководитель Лазарева Татьяна Васильевна – курсы по программе «Всероссийская школа хормейстеров»,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Кекелева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Дина Вениаминовна по настоящий момент обучается на курсах в сфере росписи по дереву. </w:t>
      </w:r>
    </w:p>
    <w:p w14:paraId="6E4DF38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В течение 2019 года коллектив Дома культуры не раз принимал участие в субботниках и месячнике по благоустройству территории. </w:t>
      </w:r>
    </w:p>
    <w:p w14:paraId="3F8374F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На базе Дома культуры ежегодно работает летняя трудовая бригада, в которую трудоустраиваются подростки в возрасте от 14 до 18 лет. В 2019 году нам совместно с администрацией удалось вступить в программу Губернаторского молодежного трудового отряда и оказаться в числе кандидатов на получение финансирования деятельности трудовой бригады в размере свыше 400 тысяч рублей.</w:t>
      </w:r>
    </w:p>
    <w:p w14:paraId="4880982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>Задачи на 2020 год.</w:t>
      </w:r>
    </w:p>
    <w:p w14:paraId="085A6FFC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 Сбалансировано распорядиться доходной и расходной частями бюджета МО.</w:t>
      </w:r>
    </w:p>
    <w:p w14:paraId="1086B92B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lastRenderedPageBreak/>
        <w:t>- Благоустройство общественных территории поселения</w:t>
      </w:r>
    </w:p>
    <w:p w14:paraId="1B7A56F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- Организация гражданского кладбища </w:t>
      </w:r>
    </w:p>
    <w:p w14:paraId="3F66883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-Участие в областных программах</w:t>
      </w:r>
    </w:p>
    <w:p w14:paraId="5B83601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 xml:space="preserve">-Работы по ремонту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дорог</w:t>
      </w:r>
    </w:p>
    <w:p w14:paraId="5A0A5D92" w14:textId="77777777" w:rsidR="00495FBA" w:rsidRPr="00495FBA" w:rsidRDefault="00495FBA" w:rsidP="00495FBA">
      <w:pPr>
        <w:jc w:val="both"/>
        <w:rPr>
          <w:rFonts w:ascii="Times New Roman" w:hAnsi="Times New Roman" w:cs="Times New Roman"/>
          <w:sz w:val="24"/>
          <w:szCs w:val="24"/>
        </w:rPr>
      </w:pPr>
      <w:r w:rsidRPr="00495FBA">
        <w:rPr>
          <w:rFonts w:ascii="Times New Roman" w:hAnsi="Times New Roman" w:cs="Times New Roman"/>
          <w:sz w:val="24"/>
          <w:szCs w:val="24"/>
        </w:rPr>
        <w:t>-Подготовка к строительству инженерной инфраструктуры для участков, предоставленных жителям по 105-ОЗ</w:t>
      </w:r>
    </w:p>
    <w:p w14:paraId="4D8F9E33" w14:textId="25BD9655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A">
        <w:rPr>
          <w:rFonts w:ascii="Times New Roman" w:hAnsi="Times New Roman" w:cs="Times New Roman"/>
          <w:b/>
          <w:sz w:val="24"/>
          <w:szCs w:val="24"/>
        </w:rPr>
        <w:t>Планы Дома культуры</w:t>
      </w:r>
    </w:p>
    <w:p w14:paraId="19B4E9B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наладить работу в сфере физкультуры и спорта;</w:t>
      </w:r>
    </w:p>
    <w:p w14:paraId="4C75D2A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обновить материально-техническую базу клубного объединения;</w:t>
      </w:r>
    </w:p>
    <w:p w14:paraId="5F1E9EEA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запустить полноценную работу волонтерского отряда;</w:t>
      </w:r>
    </w:p>
    <w:p w14:paraId="34C35FD5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реорганизовать работу молодежного совета;</w:t>
      </w:r>
    </w:p>
    <w:p w14:paraId="46404CA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увеличить спектр дополнительных услуг;</w:t>
      </w:r>
    </w:p>
    <w:p w14:paraId="2BC8F663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участвовать в конкурсах программ и проектов для получения грантов;</w:t>
      </w:r>
    </w:p>
    <w:p w14:paraId="57A10064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создать официальный сайт учреждения.</w:t>
      </w:r>
    </w:p>
    <w:p w14:paraId="5698E0A8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A">
        <w:rPr>
          <w:rFonts w:ascii="Times New Roman" w:hAnsi="Times New Roman" w:cs="Times New Roman"/>
          <w:bCs/>
          <w:sz w:val="24"/>
          <w:szCs w:val="24"/>
        </w:rPr>
        <w:t>- привлечь к работе профессиональных специалистов в разных областях   культурно- массовых мероприятий</w:t>
      </w:r>
    </w:p>
    <w:p w14:paraId="41EF6F30" w14:textId="77777777" w:rsidR="00495FBA" w:rsidRPr="00495FBA" w:rsidRDefault="00495FBA" w:rsidP="00495F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FF90E" w14:textId="77777777" w:rsidR="00640875" w:rsidRPr="00D47989" w:rsidRDefault="00640875" w:rsidP="00640875">
      <w:pPr>
        <w:jc w:val="both"/>
        <w:rPr>
          <w:sz w:val="28"/>
          <w:szCs w:val="28"/>
        </w:rPr>
      </w:pPr>
    </w:p>
    <w:p w14:paraId="6BF25B7C" w14:textId="77777777" w:rsidR="00895B88" w:rsidRPr="00ED2E66" w:rsidRDefault="0011763A" w:rsidP="00D7566A">
      <w:pPr>
        <w:spacing w:after="0" w:line="240" w:lineRule="auto"/>
        <w:ind w:firstLine="709"/>
        <w:jc w:val="both"/>
        <w:rPr>
          <w:bCs/>
        </w:rPr>
      </w:pPr>
    </w:p>
    <w:sectPr w:rsidR="00895B88" w:rsidRPr="00ED2E66" w:rsidSect="0091112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231B" w14:textId="77777777" w:rsidR="0011763A" w:rsidRDefault="0011763A" w:rsidP="009F5EB4">
      <w:pPr>
        <w:spacing w:after="0" w:line="240" w:lineRule="auto"/>
      </w:pPr>
      <w:r>
        <w:separator/>
      </w:r>
    </w:p>
  </w:endnote>
  <w:endnote w:type="continuationSeparator" w:id="0">
    <w:p w14:paraId="468F41FC" w14:textId="77777777" w:rsidR="0011763A" w:rsidRDefault="0011763A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4774"/>
      <w:docPartObj>
        <w:docPartGallery w:val="Page Numbers (Bottom of Page)"/>
        <w:docPartUnique/>
      </w:docPartObj>
    </w:sdtPr>
    <w:sdtEndPr/>
    <w:sdtContent>
      <w:p w14:paraId="64EE2517" w14:textId="77777777"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6408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6E71" w14:textId="77777777" w:rsidR="0011763A" w:rsidRDefault="0011763A" w:rsidP="009F5EB4">
      <w:pPr>
        <w:spacing w:after="0" w:line="240" w:lineRule="auto"/>
      </w:pPr>
      <w:r>
        <w:separator/>
      </w:r>
    </w:p>
  </w:footnote>
  <w:footnote w:type="continuationSeparator" w:id="0">
    <w:p w14:paraId="76A3FA38" w14:textId="77777777" w:rsidR="0011763A" w:rsidRDefault="0011763A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533CB"/>
    <w:rsid w:val="00063AB7"/>
    <w:rsid w:val="000917E0"/>
    <w:rsid w:val="000D780E"/>
    <w:rsid w:val="000E33BA"/>
    <w:rsid w:val="00100E9D"/>
    <w:rsid w:val="0011294D"/>
    <w:rsid w:val="0011763A"/>
    <w:rsid w:val="00121DD2"/>
    <w:rsid w:val="00123B3A"/>
    <w:rsid w:val="00123C8F"/>
    <w:rsid w:val="00134C92"/>
    <w:rsid w:val="001914C4"/>
    <w:rsid w:val="001919AF"/>
    <w:rsid w:val="001B5E0C"/>
    <w:rsid w:val="001C2367"/>
    <w:rsid w:val="00235104"/>
    <w:rsid w:val="00246590"/>
    <w:rsid w:val="00255FE8"/>
    <w:rsid w:val="00322214"/>
    <w:rsid w:val="00340AB7"/>
    <w:rsid w:val="0035366E"/>
    <w:rsid w:val="003549BE"/>
    <w:rsid w:val="00366A00"/>
    <w:rsid w:val="0037204A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5FBA"/>
    <w:rsid w:val="004C16D5"/>
    <w:rsid w:val="004D0F31"/>
    <w:rsid w:val="004E3E1C"/>
    <w:rsid w:val="004F4EAA"/>
    <w:rsid w:val="005007F3"/>
    <w:rsid w:val="00501D99"/>
    <w:rsid w:val="00510AB9"/>
    <w:rsid w:val="005A4131"/>
    <w:rsid w:val="005B77AB"/>
    <w:rsid w:val="005C50DA"/>
    <w:rsid w:val="005D4607"/>
    <w:rsid w:val="005F559B"/>
    <w:rsid w:val="00615F6B"/>
    <w:rsid w:val="00640875"/>
    <w:rsid w:val="006A49E9"/>
    <w:rsid w:val="006B2C8F"/>
    <w:rsid w:val="006B6AD7"/>
    <w:rsid w:val="006D7A90"/>
    <w:rsid w:val="007002BF"/>
    <w:rsid w:val="007342F4"/>
    <w:rsid w:val="0073794C"/>
    <w:rsid w:val="007F42C8"/>
    <w:rsid w:val="007F6F2D"/>
    <w:rsid w:val="0083354F"/>
    <w:rsid w:val="00843A30"/>
    <w:rsid w:val="00863C4C"/>
    <w:rsid w:val="00866AFA"/>
    <w:rsid w:val="008A19D2"/>
    <w:rsid w:val="008B0069"/>
    <w:rsid w:val="008F66A2"/>
    <w:rsid w:val="00911120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C07DA"/>
    <w:rsid w:val="00B01497"/>
    <w:rsid w:val="00B1237A"/>
    <w:rsid w:val="00B63F6C"/>
    <w:rsid w:val="00B73BC8"/>
    <w:rsid w:val="00B869E7"/>
    <w:rsid w:val="00B90F3C"/>
    <w:rsid w:val="00BB4A86"/>
    <w:rsid w:val="00BF749C"/>
    <w:rsid w:val="00C26392"/>
    <w:rsid w:val="00C45167"/>
    <w:rsid w:val="00C77781"/>
    <w:rsid w:val="00C97C1A"/>
    <w:rsid w:val="00D43190"/>
    <w:rsid w:val="00D7566A"/>
    <w:rsid w:val="00D92825"/>
    <w:rsid w:val="00DD6412"/>
    <w:rsid w:val="00E27FAC"/>
    <w:rsid w:val="00EB072B"/>
    <w:rsid w:val="00ED2E66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</cp:lastModifiedBy>
  <cp:revision>2</cp:revision>
  <cp:lastPrinted>2017-02-08T07:34:00Z</cp:lastPrinted>
  <dcterms:created xsi:type="dcterms:W3CDTF">2020-03-05T16:07:00Z</dcterms:created>
  <dcterms:modified xsi:type="dcterms:W3CDTF">2020-03-05T16:07:00Z</dcterms:modified>
</cp:coreProperties>
</file>